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南京审计大学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外国语学院优秀毕业生评选实施办法</w:t>
      </w:r>
      <w:bookmarkStart w:id="0" w:name="_GoBack"/>
      <w:bookmarkEnd w:id="0"/>
    </w:p>
    <w:p>
      <w:pPr>
        <w:spacing w:line="360" w:lineRule="auto"/>
        <w:ind w:left="-364" w:right="-508" w:firstLine="588" w:firstLineChars="21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left="-364" w:right="-508" w:firstLine="588" w:firstLineChars="21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为促进我院学风建设和人才培养，提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升</w:t>
      </w:r>
      <w:r>
        <w:rPr>
          <w:rFonts w:hint="eastAsia" w:ascii="宋体" w:hAnsi="宋体" w:eastAsia="宋体" w:cs="宋体"/>
          <w:sz w:val="28"/>
          <w:szCs w:val="28"/>
        </w:rPr>
        <w:t>大学生专业教育质量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和毕业生就业层次</w:t>
      </w:r>
      <w:r>
        <w:rPr>
          <w:rFonts w:hint="eastAsia" w:ascii="宋体" w:hAnsi="宋体" w:eastAsia="宋体" w:cs="宋体"/>
          <w:sz w:val="28"/>
          <w:szCs w:val="28"/>
        </w:rPr>
        <w:t>，依据《南京审计大学优秀学生奖励条例（2018年制订）》《南京审计大学本科生奖励评定办法（2018年修订）》等有关文件规定，本着公平、公开、公正原则，经学院党政联席会议研究决定，对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在思想品质、专业学习、社会实践、创新创业、毕业就业等方面表现突出的毕业生进行表彰，推荐评选一批优秀毕业生</w:t>
      </w:r>
      <w:r>
        <w:rPr>
          <w:rFonts w:hint="eastAsia" w:ascii="宋体" w:hAnsi="宋体" w:eastAsia="宋体" w:cs="宋体"/>
          <w:sz w:val="28"/>
          <w:szCs w:val="28"/>
        </w:rPr>
        <w:t>，特制定本办法。</w:t>
      </w:r>
    </w:p>
    <w:p>
      <w:pPr>
        <w:spacing w:line="360" w:lineRule="auto"/>
        <w:ind w:left="-364" w:right="-508" w:firstLine="590" w:firstLineChars="21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left="-364" w:right="-508" w:firstLine="590" w:firstLineChars="21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一、评选表彰范围</w:t>
      </w:r>
    </w:p>
    <w:p>
      <w:pPr>
        <w:spacing w:line="360" w:lineRule="auto"/>
        <w:ind w:left="-364" w:right="-508" w:firstLine="588" w:firstLineChars="21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我院在籍的应届本科毕业生，评选比例不超过应届本科毕业生总数35%。</w:t>
      </w:r>
    </w:p>
    <w:p>
      <w:pPr>
        <w:spacing w:line="360" w:lineRule="auto"/>
        <w:ind w:left="-364" w:right="-508" w:firstLine="590" w:firstLineChars="21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left="-364" w:right="-508" w:firstLine="590" w:firstLineChars="21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二、评选推荐条件</w:t>
      </w:r>
    </w:p>
    <w:p>
      <w:pPr>
        <w:spacing w:line="360" w:lineRule="auto"/>
        <w:ind w:left="-364" w:right="-508" w:firstLine="588" w:firstLineChars="21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1.有坚定正确的政治立场，遵纪守法、品德优秀，有较强的诚信意识和良好的学术道德，在校期间未受过处分，在毕业生文明离校活动中有较好的表现；</w:t>
      </w:r>
    </w:p>
    <w:p>
      <w:pPr>
        <w:spacing w:line="360" w:lineRule="auto"/>
        <w:ind w:left="-364" w:right="-508" w:firstLine="588" w:firstLineChars="21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2.学习刻苦、成绩优良，累积学分绩点3.0以上，积极参加社会实践、志愿服务和创新创业活动，具有较强的实践和创新能力；</w:t>
      </w:r>
    </w:p>
    <w:p>
      <w:pPr>
        <w:spacing w:line="360" w:lineRule="auto"/>
        <w:ind w:left="-364" w:right="-508" w:firstLine="588" w:firstLineChars="21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3.有正确的择业观和就业观。对创新创业、积极应征入伍或到中西部地区、艰苦边远地区、基层工作及重点领域、新兴领域、国际组织等就业的毕业生，可优先推荐并可适当放宽评选条件；</w:t>
      </w:r>
    </w:p>
    <w:p>
      <w:pPr>
        <w:spacing w:line="360" w:lineRule="auto"/>
        <w:ind w:left="-364" w:right="-508" w:firstLine="588" w:firstLineChars="21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4.考取国内外研究生、公务员或签约知名企事业单位的毕业生，可优先推荐并可适当放宽评选条件。</w:t>
      </w:r>
    </w:p>
    <w:p>
      <w:pPr>
        <w:spacing w:line="360" w:lineRule="auto"/>
        <w:ind w:left="-364" w:right="-508" w:firstLine="590" w:firstLineChars="21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-364" w:right="-508" w:firstLine="590" w:firstLineChars="21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评选推荐程序</w:t>
      </w:r>
    </w:p>
    <w:p>
      <w:pPr>
        <w:spacing w:line="360" w:lineRule="auto"/>
        <w:ind w:left="-364" w:right="-508" w:firstLine="588" w:firstLineChars="21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评选程序包括个人申请、学生民主投票、班主任推荐、学院审核、公示、表彰等环节。</w:t>
      </w:r>
    </w:p>
    <w:p>
      <w:pPr>
        <w:spacing w:line="360" w:lineRule="auto"/>
        <w:ind w:left="-364" w:right="-508" w:firstLine="590" w:firstLineChars="21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left="-364" w:right="-508" w:firstLine="590" w:firstLineChars="21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四、本办法由外国语学院负责解释</w:t>
      </w:r>
    </w:p>
    <w:p>
      <w:pPr>
        <w:spacing w:line="360" w:lineRule="auto"/>
        <w:ind w:left="-364" w:right="-508" w:firstLine="590" w:firstLineChars="21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五、本办法自公布之日起实行</w:t>
      </w:r>
    </w:p>
    <w:p>
      <w:pPr>
        <w:spacing w:line="360" w:lineRule="auto"/>
        <w:ind w:left="-364" w:right="-508" w:firstLine="588" w:firstLineChars="21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left="-364" w:right="-508" w:firstLine="588" w:firstLineChars="21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left="-364" w:right="-508" w:firstLine="5905" w:firstLineChars="210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外国语学院</w:t>
      </w:r>
    </w:p>
    <w:p>
      <w:pPr>
        <w:spacing w:line="360" w:lineRule="auto"/>
        <w:ind w:left="-364" w:right="-508" w:firstLine="5625" w:firstLineChars="200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2022年5月1日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192CC"/>
    <w:multiLevelType w:val="singleLevel"/>
    <w:tmpl w:val="573192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ZTlkNzYxNjAwOTBmYjNjOTA5ZDM1ZGI4OTlkYzMifQ=="/>
  </w:docVars>
  <w:rsids>
    <w:rsidRoot w:val="00000000"/>
    <w:rsid w:val="0D4252AC"/>
    <w:rsid w:val="20E24984"/>
    <w:rsid w:val="324373D2"/>
    <w:rsid w:val="36DB5CA6"/>
    <w:rsid w:val="43527F73"/>
    <w:rsid w:val="4DB03590"/>
    <w:rsid w:val="4EFD2805"/>
    <w:rsid w:val="54D758A7"/>
    <w:rsid w:val="5E0A4326"/>
    <w:rsid w:val="5F9920D6"/>
    <w:rsid w:val="632C3261"/>
    <w:rsid w:val="672263A3"/>
    <w:rsid w:val="6C0B610A"/>
    <w:rsid w:val="6E1374F8"/>
    <w:rsid w:val="766D79C1"/>
    <w:rsid w:val="79B82EB2"/>
    <w:rsid w:val="7A7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600</Characters>
  <Lines>0</Lines>
  <Paragraphs>0</Paragraphs>
  <TotalTime>24</TotalTime>
  <ScaleCrop>false</ScaleCrop>
  <LinksUpToDate>false</LinksUpToDate>
  <CharactersWithSpaces>600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2022-05-25T01:47:00Z</dcterms:created>
  <dc:creator>xyw</dc:creator>
  <cp:lastModifiedBy>xyw</cp:lastModifiedBy>
  <dcterms:modified xsi:type="dcterms:W3CDTF">2022-06-17T08:35:53Z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923C3BFB37A64BD7AEC802977D702D9D</vt:lpwstr>
  </property>
</Properties>
</file>