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D24" w:rsidRPr="008B3746" w:rsidRDefault="00137D24" w:rsidP="00137D24">
      <w:pPr>
        <w:pStyle w:val="1"/>
        <w:spacing w:before="0" w:after="0" w:line="560" w:lineRule="exact"/>
        <w:jc w:val="center"/>
        <w:rPr>
          <w:rFonts w:ascii="黑体" w:eastAsia="黑体" w:hAnsi="黑体"/>
          <w:sz w:val="36"/>
          <w:szCs w:val="36"/>
          <w:lang w:eastAsia="zh-CN"/>
        </w:rPr>
      </w:pPr>
      <w:bookmarkStart w:id="0" w:name="_Toc527545023"/>
      <w:r w:rsidRPr="008B3746">
        <w:rPr>
          <w:rFonts w:ascii="黑体" w:eastAsia="黑体" w:hAnsi="黑体" w:hint="eastAsia"/>
          <w:sz w:val="36"/>
          <w:szCs w:val="36"/>
          <w:lang w:eastAsia="zh-CN"/>
        </w:rPr>
        <w:t>南京审计大学工会财务报销制度</w:t>
      </w:r>
      <w:bookmarkEnd w:id="0"/>
    </w:p>
    <w:p w:rsidR="00137D24" w:rsidRDefault="00137D24" w:rsidP="00137D24">
      <w:pPr>
        <w:adjustRightInd w:val="0"/>
        <w:snapToGrid w:val="0"/>
        <w:spacing w:line="560" w:lineRule="exact"/>
        <w:ind w:firstLineChars="200" w:firstLine="640"/>
        <w:rPr>
          <w:rFonts w:ascii="仿宋" w:eastAsia="仿宋" w:hAnsi="仿宋" w:cs="宋体"/>
          <w:color w:val="000000"/>
          <w:kern w:val="0"/>
          <w:sz w:val="32"/>
          <w:szCs w:val="32"/>
        </w:rPr>
      </w:pPr>
    </w:p>
    <w:p w:rsidR="00137D24" w:rsidRPr="00ED241F" w:rsidRDefault="00137D24" w:rsidP="00137D24">
      <w:pPr>
        <w:adjustRightInd w:val="0"/>
        <w:snapToGrid w:val="0"/>
        <w:spacing w:line="560" w:lineRule="exact"/>
        <w:ind w:firstLineChars="200" w:firstLine="640"/>
        <w:rPr>
          <w:rFonts w:ascii="仿宋" w:eastAsia="仿宋" w:hAnsi="仿宋" w:cs="宋体"/>
          <w:color w:val="000000"/>
          <w:kern w:val="0"/>
          <w:sz w:val="32"/>
          <w:szCs w:val="32"/>
        </w:rPr>
      </w:pPr>
      <w:bookmarkStart w:id="1" w:name="_GoBack"/>
      <w:bookmarkEnd w:id="1"/>
      <w:r w:rsidRPr="00ED241F">
        <w:rPr>
          <w:rFonts w:ascii="仿宋" w:eastAsia="仿宋" w:hAnsi="仿宋" w:cs="宋体" w:hint="eastAsia"/>
          <w:color w:val="000000"/>
          <w:kern w:val="0"/>
          <w:sz w:val="32"/>
          <w:szCs w:val="32"/>
        </w:rPr>
        <w:t>为切实加强工会经费管理，规范财务开支、审批、报销手续，根</w:t>
      </w:r>
      <w:r w:rsidRPr="00ED241F">
        <w:rPr>
          <w:rFonts w:ascii="仿宋" w:eastAsia="仿宋" w:hAnsi="仿宋" w:cs="宋体"/>
          <w:color w:val="000000"/>
          <w:kern w:val="0"/>
          <w:sz w:val="32"/>
          <w:szCs w:val="32"/>
        </w:rPr>
        <w:t>据《中华人民共和国会计法》、《</w:t>
      </w:r>
      <w:r w:rsidRPr="00ED241F">
        <w:rPr>
          <w:rFonts w:ascii="仿宋" w:eastAsia="仿宋" w:hAnsi="仿宋" w:cs="宋体" w:hint="eastAsia"/>
          <w:color w:val="000000"/>
          <w:kern w:val="0"/>
          <w:sz w:val="32"/>
          <w:szCs w:val="32"/>
        </w:rPr>
        <w:t>工会</w:t>
      </w:r>
      <w:r w:rsidRPr="00ED241F">
        <w:rPr>
          <w:rFonts w:ascii="仿宋" w:eastAsia="仿宋" w:hAnsi="仿宋" w:cs="宋体"/>
          <w:color w:val="000000"/>
          <w:kern w:val="0"/>
          <w:sz w:val="32"/>
          <w:szCs w:val="32"/>
        </w:rPr>
        <w:t>财务制度》、</w:t>
      </w:r>
      <w:r>
        <w:rPr>
          <w:rFonts w:ascii="仿宋" w:eastAsia="仿宋" w:hAnsi="仿宋" w:cs="宋体" w:hint="eastAsia"/>
          <w:color w:val="000000"/>
          <w:kern w:val="0"/>
          <w:sz w:val="32"/>
          <w:szCs w:val="32"/>
        </w:rPr>
        <w:t>《工会会计制度》、</w:t>
      </w:r>
      <w:r w:rsidRPr="00ED241F">
        <w:rPr>
          <w:rFonts w:ascii="仿宋" w:eastAsia="仿宋" w:hAnsi="仿宋" w:cs="宋体" w:hint="eastAsia"/>
          <w:color w:val="000000"/>
          <w:kern w:val="0"/>
          <w:sz w:val="32"/>
          <w:szCs w:val="32"/>
        </w:rPr>
        <w:t>《江苏省总工会关于贯彻落实全国总工会&lt;基层工会经费收支管理办法&gt;的实施细则》</w:t>
      </w:r>
      <w:r w:rsidRPr="00ED241F">
        <w:rPr>
          <w:rFonts w:ascii="仿宋" w:eastAsia="仿宋" w:hAnsi="仿宋" w:cs="宋体"/>
          <w:color w:val="000000"/>
          <w:kern w:val="0"/>
          <w:sz w:val="32"/>
          <w:szCs w:val="32"/>
        </w:rPr>
        <w:t>以及学校相关财务管理</w:t>
      </w:r>
      <w:r w:rsidRPr="00ED241F">
        <w:rPr>
          <w:rFonts w:ascii="仿宋" w:eastAsia="仿宋" w:hAnsi="仿宋" w:cs="宋体" w:hint="eastAsia"/>
          <w:color w:val="000000"/>
          <w:kern w:val="0"/>
          <w:sz w:val="32"/>
          <w:szCs w:val="32"/>
        </w:rPr>
        <w:t>制度</w:t>
      </w:r>
      <w:r w:rsidRPr="00ED241F">
        <w:rPr>
          <w:rFonts w:ascii="仿宋" w:eastAsia="仿宋" w:hAnsi="仿宋" w:cs="宋体"/>
          <w:color w:val="000000"/>
          <w:kern w:val="0"/>
          <w:sz w:val="32"/>
          <w:szCs w:val="32"/>
        </w:rPr>
        <w:t>，特</w:t>
      </w:r>
      <w:r w:rsidRPr="00ED241F">
        <w:rPr>
          <w:rFonts w:ascii="仿宋" w:eastAsia="仿宋" w:hAnsi="仿宋" w:cs="宋体" w:hint="eastAsia"/>
          <w:color w:val="000000"/>
          <w:kern w:val="0"/>
          <w:sz w:val="32"/>
          <w:szCs w:val="32"/>
        </w:rPr>
        <w:t>制定本</w:t>
      </w:r>
      <w:r w:rsidRPr="00ED241F">
        <w:rPr>
          <w:rFonts w:ascii="仿宋" w:eastAsia="仿宋" w:hAnsi="仿宋" w:cs="宋体"/>
          <w:color w:val="000000"/>
          <w:kern w:val="0"/>
          <w:sz w:val="32"/>
          <w:szCs w:val="32"/>
        </w:rPr>
        <w:t>制度。</w:t>
      </w:r>
    </w:p>
    <w:p w:rsidR="00137D24" w:rsidRPr="00ED241F" w:rsidRDefault="00137D24" w:rsidP="00137D24">
      <w:pPr>
        <w:widowControl/>
        <w:adjustRightInd w:val="0"/>
        <w:snapToGrid w:val="0"/>
        <w:spacing w:line="560" w:lineRule="exact"/>
        <w:ind w:firstLine="480"/>
        <w:jc w:val="left"/>
        <w:rPr>
          <w:rFonts w:ascii="仿宋" w:eastAsia="仿宋" w:hAnsi="仿宋" w:cs="宋体"/>
          <w:b/>
          <w:color w:val="000000"/>
          <w:kern w:val="0"/>
          <w:sz w:val="32"/>
          <w:szCs w:val="32"/>
        </w:rPr>
      </w:pPr>
      <w:r w:rsidRPr="00ED241F">
        <w:rPr>
          <w:rFonts w:ascii="仿宋" w:eastAsia="仿宋" w:hAnsi="仿宋" w:cs="宋体"/>
          <w:b/>
          <w:color w:val="000000"/>
          <w:kern w:val="0"/>
          <w:sz w:val="32"/>
          <w:szCs w:val="32"/>
        </w:rPr>
        <w:t>一、财务报销原则</w:t>
      </w:r>
    </w:p>
    <w:p w:rsidR="00137D24" w:rsidRPr="00ED241F" w:rsidRDefault="00137D24" w:rsidP="00137D24">
      <w:pPr>
        <w:widowControl/>
        <w:adjustRightInd w:val="0"/>
        <w:snapToGrid w:val="0"/>
        <w:spacing w:line="560" w:lineRule="exact"/>
        <w:ind w:firstLine="480"/>
        <w:jc w:val="left"/>
        <w:rPr>
          <w:rFonts w:ascii="仿宋" w:eastAsia="仿宋" w:hAnsi="仿宋" w:cs="宋体"/>
          <w:color w:val="000000"/>
          <w:kern w:val="0"/>
          <w:sz w:val="32"/>
          <w:szCs w:val="32"/>
        </w:rPr>
      </w:pPr>
      <w:r w:rsidRPr="00ED241F">
        <w:rPr>
          <w:rFonts w:ascii="仿宋" w:eastAsia="仿宋" w:hAnsi="仿宋" w:cs="宋体"/>
          <w:color w:val="000000"/>
          <w:kern w:val="0"/>
          <w:sz w:val="32"/>
          <w:szCs w:val="32"/>
        </w:rPr>
        <w:t>财务报销坚持“依法据</w:t>
      </w:r>
      <w:proofErr w:type="gramStart"/>
      <w:r w:rsidRPr="00ED241F">
        <w:rPr>
          <w:rFonts w:ascii="仿宋" w:eastAsia="仿宋" w:hAnsi="仿宋" w:cs="宋体"/>
          <w:color w:val="000000"/>
          <w:kern w:val="0"/>
          <w:sz w:val="32"/>
          <w:szCs w:val="32"/>
        </w:rPr>
        <w:t>规</w:t>
      </w:r>
      <w:proofErr w:type="gramEnd"/>
      <w:r w:rsidRPr="00ED241F">
        <w:rPr>
          <w:rFonts w:ascii="仿宋" w:eastAsia="仿宋" w:hAnsi="仿宋" w:cs="宋体"/>
          <w:color w:val="000000"/>
          <w:kern w:val="0"/>
          <w:sz w:val="32"/>
          <w:szCs w:val="32"/>
        </w:rPr>
        <w:t>、先批后审、权责结合、民主理财”的原则，实行“一支笔”审批和集体审议联签相结合的责任制度。报销人对报销事项的合法性、合</w:t>
      </w:r>
      <w:proofErr w:type="gramStart"/>
      <w:r w:rsidRPr="00ED241F">
        <w:rPr>
          <w:rFonts w:ascii="仿宋" w:eastAsia="仿宋" w:hAnsi="仿宋" w:cs="宋体"/>
          <w:color w:val="000000"/>
          <w:kern w:val="0"/>
          <w:sz w:val="32"/>
          <w:szCs w:val="32"/>
        </w:rPr>
        <w:t>规性负</w:t>
      </w:r>
      <w:proofErr w:type="gramEnd"/>
      <w:r w:rsidRPr="00ED241F">
        <w:rPr>
          <w:rFonts w:ascii="仿宋" w:eastAsia="仿宋" w:hAnsi="仿宋" w:cs="宋体"/>
          <w:color w:val="000000"/>
          <w:kern w:val="0"/>
          <w:sz w:val="32"/>
          <w:szCs w:val="32"/>
        </w:rPr>
        <w:t>法律责任；第一审批人对其签批的财务开支业务的合法性和</w:t>
      </w:r>
      <w:proofErr w:type="gramStart"/>
      <w:r w:rsidRPr="00ED241F">
        <w:rPr>
          <w:rFonts w:ascii="仿宋" w:eastAsia="仿宋" w:hAnsi="仿宋" w:cs="宋体"/>
          <w:color w:val="000000"/>
          <w:kern w:val="0"/>
          <w:sz w:val="32"/>
          <w:szCs w:val="32"/>
        </w:rPr>
        <w:t>效益性负主要</w:t>
      </w:r>
      <w:proofErr w:type="gramEnd"/>
      <w:r w:rsidRPr="00ED241F">
        <w:rPr>
          <w:rFonts w:ascii="仿宋" w:eastAsia="仿宋" w:hAnsi="仿宋" w:cs="宋体"/>
          <w:color w:val="000000"/>
          <w:kern w:val="0"/>
          <w:sz w:val="32"/>
          <w:szCs w:val="32"/>
        </w:rPr>
        <w:t>监督责任。</w:t>
      </w:r>
    </w:p>
    <w:p w:rsidR="00137D24" w:rsidRPr="00ED241F" w:rsidRDefault="00137D24" w:rsidP="00137D24">
      <w:pPr>
        <w:widowControl/>
        <w:adjustRightInd w:val="0"/>
        <w:snapToGrid w:val="0"/>
        <w:spacing w:line="560" w:lineRule="exact"/>
        <w:ind w:firstLine="480"/>
        <w:jc w:val="left"/>
        <w:rPr>
          <w:rFonts w:ascii="仿宋" w:eastAsia="仿宋" w:hAnsi="仿宋" w:cs="宋体"/>
          <w:b/>
          <w:color w:val="000000"/>
          <w:kern w:val="0"/>
          <w:sz w:val="32"/>
          <w:szCs w:val="32"/>
        </w:rPr>
      </w:pPr>
      <w:r w:rsidRPr="00ED241F">
        <w:rPr>
          <w:rFonts w:ascii="仿宋" w:eastAsia="仿宋" w:hAnsi="仿宋" w:cs="宋体"/>
          <w:b/>
          <w:color w:val="000000"/>
          <w:kern w:val="0"/>
          <w:sz w:val="32"/>
          <w:szCs w:val="32"/>
        </w:rPr>
        <w:t xml:space="preserve">二、报销审批、审核权限 </w:t>
      </w:r>
    </w:p>
    <w:p w:rsidR="00137D24" w:rsidRPr="00ED241F" w:rsidRDefault="00137D24" w:rsidP="00137D24">
      <w:pPr>
        <w:widowControl/>
        <w:adjustRightInd w:val="0"/>
        <w:snapToGrid w:val="0"/>
        <w:spacing w:line="560" w:lineRule="exact"/>
        <w:ind w:firstLine="480"/>
        <w:jc w:val="left"/>
        <w:rPr>
          <w:rFonts w:ascii="仿宋" w:eastAsia="仿宋" w:hAnsi="仿宋" w:cs="宋体"/>
          <w:color w:val="000000"/>
          <w:kern w:val="0"/>
          <w:sz w:val="32"/>
          <w:szCs w:val="32"/>
        </w:rPr>
      </w:pPr>
      <w:r w:rsidRPr="00ED241F">
        <w:rPr>
          <w:rFonts w:ascii="仿宋" w:eastAsia="仿宋" w:hAnsi="仿宋" w:cs="宋体" w:hint="eastAsia"/>
          <w:color w:val="000000"/>
          <w:kern w:val="0"/>
          <w:sz w:val="32"/>
          <w:szCs w:val="32"/>
        </w:rPr>
        <w:t>1.</w:t>
      </w:r>
      <w:r w:rsidRPr="00ED241F">
        <w:rPr>
          <w:rFonts w:ascii="仿宋" w:eastAsia="仿宋" w:hAnsi="仿宋" w:cs="宋体"/>
          <w:color w:val="000000"/>
          <w:kern w:val="0"/>
          <w:sz w:val="32"/>
          <w:szCs w:val="32"/>
        </w:rPr>
        <w:t xml:space="preserve"> 校内预算</w:t>
      </w:r>
      <w:r w:rsidRPr="00ED241F">
        <w:rPr>
          <w:rFonts w:ascii="仿宋" w:eastAsia="仿宋" w:hAnsi="仿宋" w:cs="宋体" w:hint="eastAsia"/>
          <w:color w:val="000000"/>
          <w:kern w:val="0"/>
          <w:sz w:val="32"/>
          <w:szCs w:val="32"/>
        </w:rPr>
        <w:t>按规定</w:t>
      </w:r>
      <w:r w:rsidRPr="00ED241F">
        <w:rPr>
          <w:rFonts w:ascii="仿宋" w:eastAsia="仿宋" w:hAnsi="仿宋" w:cs="宋体"/>
          <w:color w:val="000000"/>
          <w:kern w:val="0"/>
          <w:sz w:val="32"/>
          <w:szCs w:val="32"/>
        </w:rPr>
        <w:t>所分</w:t>
      </w:r>
      <w:r w:rsidRPr="00ED241F">
        <w:rPr>
          <w:rFonts w:ascii="仿宋" w:eastAsia="仿宋" w:hAnsi="仿宋" w:cs="宋体" w:hint="eastAsia"/>
          <w:color w:val="000000"/>
          <w:kern w:val="0"/>
          <w:sz w:val="32"/>
          <w:szCs w:val="32"/>
        </w:rPr>
        <w:t>配</w:t>
      </w:r>
      <w:r w:rsidRPr="00ED241F">
        <w:rPr>
          <w:rFonts w:ascii="仿宋" w:eastAsia="仿宋" w:hAnsi="仿宋" w:cs="宋体"/>
          <w:color w:val="000000"/>
          <w:kern w:val="0"/>
          <w:sz w:val="32"/>
          <w:szCs w:val="32"/>
        </w:rPr>
        <w:t>使用的</w:t>
      </w:r>
      <w:r w:rsidRPr="00ED241F">
        <w:rPr>
          <w:rFonts w:ascii="仿宋" w:eastAsia="仿宋" w:hAnsi="仿宋" w:cs="宋体" w:hint="eastAsia"/>
          <w:color w:val="000000"/>
          <w:kern w:val="0"/>
          <w:sz w:val="32"/>
          <w:szCs w:val="32"/>
        </w:rPr>
        <w:t>各项</w:t>
      </w:r>
      <w:r w:rsidRPr="00ED241F">
        <w:rPr>
          <w:rFonts w:ascii="仿宋" w:eastAsia="仿宋" w:hAnsi="仿宋" w:cs="宋体"/>
          <w:color w:val="000000"/>
          <w:kern w:val="0"/>
          <w:sz w:val="32"/>
          <w:szCs w:val="32"/>
        </w:rPr>
        <w:t>经费，</w:t>
      </w:r>
      <w:r w:rsidRPr="00ED241F">
        <w:rPr>
          <w:rFonts w:ascii="仿宋" w:eastAsia="仿宋" w:hAnsi="仿宋" w:cs="宋体" w:hint="eastAsia"/>
          <w:color w:val="000000"/>
          <w:kern w:val="0"/>
          <w:sz w:val="32"/>
          <w:szCs w:val="32"/>
        </w:rPr>
        <w:t>按照相关经费使用额度</w:t>
      </w:r>
      <w:r w:rsidRPr="00ED241F">
        <w:rPr>
          <w:rFonts w:ascii="仿宋" w:eastAsia="仿宋" w:hAnsi="仿宋" w:cs="宋体"/>
          <w:color w:val="000000"/>
          <w:kern w:val="0"/>
          <w:sz w:val="32"/>
          <w:szCs w:val="32"/>
        </w:rPr>
        <w:t>由</w:t>
      </w:r>
      <w:r w:rsidRPr="00ED241F">
        <w:rPr>
          <w:rFonts w:ascii="仿宋" w:eastAsia="仿宋" w:hAnsi="仿宋" w:cs="宋体" w:hint="eastAsia"/>
          <w:color w:val="000000"/>
          <w:kern w:val="0"/>
          <w:sz w:val="32"/>
          <w:szCs w:val="32"/>
        </w:rPr>
        <w:t>项目负责人、分工会主席和工会主席</w:t>
      </w:r>
      <w:r w:rsidRPr="00ED241F">
        <w:rPr>
          <w:rFonts w:ascii="仿宋" w:eastAsia="仿宋" w:hAnsi="仿宋" w:cs="宋体"/>
          <w:color w:val="000000"/>
          <w:kern w:val="0"/>
          <w:sz w:val="32"/>
          <w:szCs w:val="32"/>
        </w:rPr>
        <w:t>审批报销。</w:t>
      </w:r>
    </w:p>
    <w:p w:rsidR="00137D24" w:rsidRPr="00ED241F" w:rsidRDefault="00137D24" w:rsidP="00137D24">
      <w:pPr>
        <w:widowControl/>
        <w:adjustRightInd w:val="0"/>
        <w:snapToGrid w:val="0"/>
        <w:spacing w:line="560" w:lineRule="exact"/>
        <w:ind w:firstLine="480"/>
        <w:jc w:val="left"/>
        <w:rPr>
          <w:rFonts w:ascii="仿宋" w:eastAsia="仿宋" w:hAnsi="仿宋" w:cs="宋体"/>
          <w:color w:val="000000"/>
          <w:kern w:val="0"/>
          <w:sz w:val="32"/>
          <w:szCs w:val="32"/>
        </w:rPr>
      </w:pPr>
      <w:r w:rsidRPr="00ED241F">
        <w:rPr>
          <w:rFonts w:ascii="仿宋" w:eastAsia="仿宋" w:hAnsi="仿宋" w:cs="宋体" w:hint="eastAsia"/>
          <w:color w:val="000000"/>
          <w:kern w:val="0"/>
          <w:sz w:val="32"/>
          <w:szCs w:val="32"/>
        </w:rPr>
        <w:t>2</w:t>
      </w:r>
      <w:r w:rsidRPr="00ED241F">
        <w:rPr>
          <w:rFonts w:ascii="仿宋" w:eastAsia="仿宋" w:hAnsi="仿宋" w:cs="宋体"/>
          <w:color w:val="000000"/>
          <w:kern w:val="0"/>
          <w:sz w:val="32"/>
          <w:szCs w:val="32"/>
        </w:rPr>
        <w:t xml:space="preserve">. </w:t>
      </w:r>
      <w:r w:rsidRPr="00ED241F">
        <w:rPr>
          <w:rFonts w:ascii="仿宋" w:eastAsia="仿宋" w:hAnsi="仿宋" w:cs="宋体" w:hint="eastAsia"/>
          <w:color w:val="000000"/>
          <w:kern w:val="0"/>
          <w:sz w:val="32"/>
          <w:szCs w:val="32"/>
        </w:rPr>
        <w:t>大病医疗互助金经由个人申报，工会汇总、医疗保障中心审核，互助会管理小组会议审议，报工会主席、分管校领导审批后统一发放。</w:t>
      </w:r>
    </w:p>
    <w:p w:rsidR="00137D24" w:rsidRPr="00ED241F" w:rsidRDefault="00137D24" w:rsidP="00137D24">
      <w:pPr>
        <w:widowControl/>
        <w:adjustRightInd w:val="0"/>
        <w:snapToGrid w:val="0"/>
        <w:spacing w:line="560" w:lineRule="exact"/>
        <w:ind w:firstLine="480"/>
        <w:jc w:val="left"/>
        <w:rPr>
          <w:rFonts w:ascii="仿宋" w:eastAsia="仿宋" w:hAnsi="仿宋" w:cs="宋体"/>
          <w:color w:val="000000"/>
          <w:kern w:val="0"/>
          <w:sz w:val="32"/>
          <w:szCs w:val="32"/>
        </w:rPr>
      </w:pPr>
      <w:r w:rsidRPr="00ED241F">
        <w:rPr>
          <w:rFonts w:ascii="仿宋" w:eastAsia="仿宋" w:hAnsi="仿宋" w:cs="宋体"/>
          <w:color w:val="000000"/>
          <w:kern w:val="0"/>
          <w:sz w:val="32"/>
          <w:szCs w:val="32"/>
        </w:rPr>
        <w:t>3</w:t>
      </w:r>
      <w:r w:rsidRPr="00ED241F">
        <w:rPr>
          <w:rFonts w:ascii="仿宋" w:eastAsia="仿宋" w:hAnsi="仿宋" w:cs="宋体" w:hint="eastAsia"/>
          <w:color w:val="000000"/>
          <w:kern w:val="0"/>
          <w:sz w:val="32"/>
          <w:szCs w:val="32"/>
        </w:rPr>
        <w:t>.</w:t>
      </w:r>
      <w:r w:rsidRPr="00ED241F">
        <w:rPr>
          <w:rFonts w:ascii="仿宋" w:eastAsia="仿宋" w:hAnsi="仿宋" w:cs="宋体"/>
          <w:color w:val="000000"/>
          <w:kern w:val="0"/>
          <w:sz w:val="32"/>
          <w:szCs w:val="32"/>
        </w:rPr>
        <w:t xml:space="preserve"> </w:t>
      </w:r>
      <w:r w:rsidRPr="00ED241F">
        <w:rPr>
          <w:rFonts w:ascii="仿宋" w:eastAsia="仿宋" w:hAnsi="仿宋" w:cs="宋体" w:hint="eastAsia"/>
          <w:color w:val="000000"/>
          <w:kern w:val="0"/>
          <w:sz w:val="32"/>
          <w:szCs w:val="32"/>
        </w:rPr>
        <w:t>各类比赛、会员活动均需提供活动方案和活动小结，并经学校工会审批后作为报销的附件。</w:t>
      </w:r>
    </w:p>
    <w:p w:rsidR="00137D24" w:rsidRPr="00ED241F" w:rsidRDefault="00137D24" w:rsidP="00137D24">
      <w:pPr>
        <w:widowControl/>
        <w:adjustRightInd w:val="0"/>
        <w:snapToGrid w:val="0"/>
        <w:spacing w:line="560" w:lineRule="exact"/>
        <w:ind w:firstLine="480"/>
        <w:jc w:val="left"/>
        <w:rPr>
          <w:rFonts w:ascii="仿宋" w:eastAsia="仿宋" w:hAnsi="仿宋" w:cs="宋体"/>
          <w:color w:val="000000"/>
          <w:kern w:val="0"/>
          <w:sz w:val="32"/>
          <w:szCs w:val="32"/>
        </w:rPr>
      </w:pPr>
      <w:r w:rsidRPr="00ED241F">
        <w:rPr>
          <w:rFonts w:ascii="仿宋" w:eastAsia="仿宋" w:hAnsi="仿宋" w:cs="宋体"/>
          <w:color w:val="000000"/>
          <w:kern w:val="0"/>
          <w:sz w:val="32"/>
          <w:szCs w:val="32"/>
        </w:rPr>
        <w:t>4</w:t>
      </w:r>
      <w:r w:rsidRPr="00ED241F">
        <w:rPr>
          <w:rFonts w:ascii="仿宋" w:eastAsia="仿宋" w:hAnsi="仿宋" w:cs="宋体" w:hint="eastAsia"/>
          <w:color w:val="000000"/>
          <w:kern w:val="0"/>
          <w:sz w:val="32"/>
          <w:szCs w:val="32"/>
        </w:rPr>
        <w:t>. 报销审批权限：</w:t>
      </w:r>
    </w:p>
    <w:p w:rsidR="00137D24" w:rsidRPr="00ED241F" w:rsidRDefault="00137D24" w:rsidP="00137D24">
      <w:pPr>
        <w:widowControl/>
        <w:adjustRightInd w:val="0"/>
        <w:snapToGrid w:val="0"/>
        <w:spacing w:line="560" w:lineRule="exact"/>
        <w:ind w:firstLine="480"/>
        <w:jc w:val="left"/>
        <w:rPr>
          <w:rFonts w:ascii="仿宋" w:eastAsia="仿宋" w:hAnsi="仿宋" w:cs="宋体"/>
          <w:color w:val="000000"/>
          <w:kern w:val="0"/>
          <w:sz w:val="32"/>
          <w:szCs w:val="32"/>
        </w:rPr>
      </w:pPr>
      <w:r w:rsidRPr="00ED241F">
        <w:rPr>
          <w:rFonts w:ascii="仿宋" w:eastAsia="仿宋" w:hAnsi="仿宋" w:cs="宋体" w:hint="eastAsia"/>
          <w:color w:val="000000"/>
          <w:kern w:val="0"/>
          <w:sz w:val="32"/>
          <w:szCs w:val="32"/>
        </w:rPr>
        <w:t>（1）单笔业务报销票据金额低于</w:t>
      </w:r>
      <w:r w:rsidRPr="00ED241F">
        <w:rPr>
          <w:rFonts w:ascii="仿宋" w:eastAsia="仿宋" w:hAnsi="仿宋" w:cs="宋体"/>
          <w:color w:val="000000"/>
          <w:kern w:val="0"/>
          <w:sz w:val="32"/>
          <w:szCs w:val="32"/>
        </w:rPr>
        <w:t>5</w:t>
      </w:r>
      <w:r w:rsidRPr="00ED241F">
        <w:rPr>
          <w:rFonts w:ascii="仿宋" w:eastAsia="仿宋" w:hAnsi="仿宋" w:cs="宋体" w:hint="eastAsia"/>
          <w:color w:val="000000"/>
          <w:kern w:val="0"/>
          <w:sz w:val="32"/>
          <w:szCs w:val="32"/>
        </w:rPr>
        <w:t>万元，</w:t>
      </w:r>
      <w:r>
        <w:rPr>
          <w:rFonts w:ascii="仿宋" w:eastAsia="仿宋" w:hAnsi="仿宋" w:cs="宋体" w:hint="eastAsia"/>
          <w:color w:val="000000"/>
          <w:kern w:val="0"/>
          <w:sz w:val="32"/>
          <w:szCs w:val="32"/>
        </w:rPr>
        <w:t>由</w:t>
      </w:r>
      <w:r w:rsidRPr="00ED241F">
        <w:rPr>
          <w:rFonts w:ascii="仿宋" w:eastAsia="仿宋" w:hAnsi="仿宋" w:cs="宋体" w:hint="eastAsia"/>
          <w:color w:val="000000"/>
          <w:kern w:val="0"/>
          <w:sz w:val="32"/>
          <w:szCs w:val="32"/>
        </w:rPr>
        <w:t>项目负责人、分工会主席、工会主席审批后即可报销。</w:t>
      </w:r>
    </w:p>
    <w:p w:rsidR="00137D24" w:rsidRPr="00ED241F" w:rsidRDefault="00137D24" w:rsidP="00137D24">
      <w:pPr>
        <w:autoSpaceDE w:val="0"/>
        <w:autoSpaceDN w:val="0"/>
        <w:adjustRightInd w:val="0"/>
        <w:snapToGrid w:val="0"/>
        <w:spacing w:line="560" w:lineRule="exact"/>
        <w:ind w:firstLineChars="200" w:firstLine="640"/>
        <w:rPr>
          <w:rFonts w:ascii="仿宋" w:eastAsia="仿宋" w:hAnsi="仿宋" w:cs="宋体"/>
          <w:color w:val="000000"/>
          <w:kern w:val="0"/>
          <w:sz w:val="32"/>
          <w:szCs w:val="32"/>
        </w:rPr>
      </w:pPr>
      <w:r w:rsidRPr="00ED241F">
        <w:rPr>
          <w:rFonts w:ascii="仿宋" w:eastAsia="仿宋" w:hAnsi="仿宋" w:cs="宋体" w:hint="eastAsia"/>
          <w:color w:val="000000"/>
          <w:kern w:val="0"/>
          <w:sz w:val="32"/>
          <w:szCs w:val="32"/>
        </w:rPr>
        <w:lastRenderedPageBreak/>
        <w:t>（2）单笔报销票据金额超过</w:t>
      </w:r>
      <w:r w:rsidRPr="00ED241F">
        <w:rPr>
          <w:rFonts w:ascii="仿宋" w:eastAsia="仿宋" w:hAnsi="仿宋" w:cs="宋体"/>
          <w:color w:val="000000"/>
          <w:kern w:val="0"/>
          <w:sz w:val="32"/>
          <w:szCs w:val="32"/>
        </w:rPr>
        <w:t>5</w:t>
      </w:r>
      <w:r w:rsidRPr="00ED241F">
        <w:rPr>
          <w:rFonts w:ascii="仿宋" w:eastAsia="仿宋" w:hAnsi="仿宋" w:cs="宋体" w:hint="eastAsia"/>
          <w:color w:val="000000"/>
          <w:kern w:val="0"/>
          <w:sz w:val="32"/>
          <w:szCs w:val="32"/>
        </w:rPr>
        <w:t>万元（含5万元）以上</w:t>
      </w:r>
      <w:r>
        <w:rPr>
          <w:rFonts w:ascii="仿宋" w:eastAsia="仿宋" w:hAnsi="仿宋" w:cs="宋体" w:hint="eastAsia"/>
          <w:color w:val="000000"/>
          <w:kern w:val="0"/>
          <w:sz w:val="32"/>
          <w:szCs w:val="32"/>
        </w:rPr>
        <w:t>另</w:t>
      </w:r>
      <w:proofErr w:type="gramStart"/>
      <w:r w:rsidRPr="00ED241F">
        <w:rPr>
          <w:rFonts w:ascii="仿宋" w:eastAsia="仿宋" w:hAnsi="仿宋" w:cs="宋体" w:hint="eastAsia"/>
          <w:color w:val="000000"/>
          <w:kern w:val="0"/>
          <w:sz w:val="32"/>
          <w:szCs w:val="32"/>
        </w:rPr>
        <w:t>须</w:t>
      </w:r>
      <w:r>
        <w:rPr>
          <w:rFonts w:ascii="仿宋" w:eastAsia="仿宋" w:hAnsi="仿宋" w:cs="宋体" w:hint="eastAsia"/>
          <w:color w:val="000000"/>
          <w:kern w:val="0"/>
          <w:sz w:val="32"/>
          <w:szCs w:val="32"/>
        </w:rPr>
        <w:t>经费</w:t>
      </w:r>
      <w:proofErr w:type="gramEnd"/>
      <w:r w:rsidRPr="00ED241F">
        <w:rPr>
          <w:rFonts w:ascii="仿宋" w:eastAsia="仿宋" w:hAnsi="仿宋" w:cs="宋体" w:hint="eastAsia"/>
          <w:color w:val="000000"/>
          <w:kern w:val="0"/>
          <w:sz w:val="32"/>
          <w:szCs w:val="32"/>
        </w:rPr>
        <w:t>分管校领导审签后方可报销。</w:t>
      </w:r>
    </w:p>
    <w:p w:rsidR="00137D24" w:rsidRPr="00ED241F" w:rsidRDefault="00137D24" w:rsidP="00137D24">
      <w:pPr>
        <w:adjustRightInd w:val="0"/>
        <w:snapToGrid w:val="0"/>
        <w:spacing w:line="560" w:lineRule="exact"/>
        <w:ind w:left="2" w:firstLineChars="201" w:firstLine="643"/>
        <w:rPr>
          <w:rFonts w:ascii="仿宋" w:eastAsia="仿宋" w:hAnsi="仿宋" w:cs="宋体"/>
          <w:kern w:val="0"/>
          <w:sz w:val="32"/>
          <w:szCs w:val="32"/>
        </w:rPr>
      </w:pPr>
      <w:r w:rsidRPr="00ED241F">
        <w:rPr>
          <w:rFonts w:ascii="仿宋" w:eastAsia="仿宋" w:hAnsi="仿宋" w:cs="宋体" w:hint="eastAsia"/>
          <w:kern w:val="0"/>
          <w:sz w:val="32"/>
          <w:szCs w:val="32"/>
        </w:rPr>
        <w:t>报销经办人、审批人为同一人时，须分管校领导审批。</w:t>
      </w:r>
    </w:p>
    <w:p w:rsidR="00137D24" w:rsidRPr="00ED241F" w:rsidRDefault="00137D24" w:rsidP="00137D24">
      <w:pPr>
        <w:autoSpaceDE w:val="0"/>
        <w:autoSpaceDN w:val="0"/>
        <w:adjustRightInd w:val="0"/>
        <w:snapToGrid w:val="0"/>
        <w:spacing w:line="560" w:lineRule="exact"/>
        <w:ind w:firstLineChars="200" w:firstLine="640"/>
        <w:rPr>
          <w:rFonts w:ascii="仿宋" w:eastAsia="仿宋" w:hAnsi="仿宋" w:cs="宋体"/>
          <w:kern w:val="0"/>
          <w:sz w:val="32"/>
          <w:szCs w:val="32"/>
        </w:rPr>
      </w:pPr>
      <w:r w:rsidRPr="00ED241F">
        <w:rPr>
          <w:rFonts w:ascii="仿宋" w:eastAsia="仿宋" w:hAnsi="仿宋" w:cs="宋体" w:hint="eastAsia"/>
          <w:color w:val="000000"/>
          <w:kern w:val="0"/>
          <w:sz w:val="32"/>
          <w:szCs w:val="32"/>
        </w:rPr>
        <w:t>（3）</w:t>
      </w:r>
      <w:r w:rsidRPr="00ED241F">
        <w:rPr>
          <w:rFonts w:ascii="仿宋" w:eastAsia="仿宋" w:hAnsi="仿宋" w:cs="宋体" w:hint="eastAsia"/>
          <w:kern w:val="0"/>
          <w:sz w:val="32"/>
          <w:szCs w:val="32"/>
        </w:rPr>
        <w:t>属于学校大额资金使用办法规定的履行大额资金审批程序。</w:t>
      </w:r>
    </w:p>
    <w:p w:rsidR="00137D24" w:rsidRPr="00ED241F" w:rsidRDefault="00137D24" w:rsidP="00137D24">
      <w:pPr>
        <w:autoSpaceDE w:val="0"/>
        <w:autoSpaceDN w:val="0"/>
        <w:adjustRightInd w:val="0"/>
        <w:snapToGrid w:val="0"/>
        <w:spacing w:line="560" w:lineRule="exact"/>
        <w:ind w:firstLineChars="200" w:firstLine="640"/>
        <w:rPr>
          <w:rFonts w:ascii="仿宋" w:eastAsia="仿宋" w:hAnsi="仿宋" w:cs="宋体"/>
          <w:color w:val="000000"/>
          <w:kern w:val="0"/>
          <w:sz w:val="32"/>
          <w:szCs w:val="32"/>
        </w:rPr>
      </w:pPr>
      <w:r>
        <w:rPr>
          <w:rFonts w:ascii="仿宋" w:eastAsia="仿宋" w:hAnsi="仿宋" w:cs="宋体"/>
          <w:color w:val="000000"/>
          <w:kern w:val="0"/>
          <w:sz w:val="32"/>
          <w:szCs w:val="32"/>
        </w:rPr>
        <w:t>5</w:t>
      </w:r>
      <w:r w:rsidRPr="00ED241F">
        <w:rPr>
          <w:rFonts w:ascii="仿宋" w:eastAsia="仿宋" w:hAnsi="仿宋" w:cs="宋体" w:hint="eastAsia"/>
          <w:color w:val="000000"/>
          <w:kern w:val="0"/>
          <w:sz w:val="32"/>
          <w:szCs w:val="32"/>
        </w:rPr>
        <w:t xml:space="preserve">. </w:t>
      </w:r>
      <w:proofErr w:type="gramStart"/>
      <w:r w:rsidRPr="00ED241F">
        <w:rPr>
          <w:rFonts w:ascii="仿宋" w:eastAsia="仿宋" w:hAnsi="仿宋" w:cs="宋体" w:hint="eastAsia"/>
          <w:color w:val="000000"/>
          <w:kern w:val="0"/>
          <w:sz w:val="32"/>
          <w:szCs w:val="32"/>
        </w:rPr>
        <w:t>各类储值</w:t>
      </w:r>
      <w:proofErr w:type="gramEnd"/>
      <w:r w:rsidRPr="00ED241F">
        <w:rPr>
          <w:rFonts w:ascii="仿宋" w:eastAsia="仿宋" w:hAnsi="仿宋" w:cs="宋体" w:hint="eastAsia"/>
          <w:color w:val="000000"/>
          <w:kern w:val="0"/>
          <w:sz w:val="32"/>
          <w:szCs w:val="32"/>
        </w:rPr>
        <w:t>卡（含电话卡）票据不得报销。原则上食品、鲜花、水果、礼品等票据不得报销，慰问老同志、生病住院同志、欢送离退休等情况由经办人书面说明，项目负责人签字并承担该事项的解释责任。</w:t>
      </w:r>
    </w:p>
    <w:p w:rsidR="00137D24" w:rsidRPr="00ED241F" w:rsidRDefault="00137D24" w:rsidP="00137D24">
      <w:pPr>
        <w:adjustRightInd w:val="0"/>
        <w:snapToGrid w:val="0"/>
        <w:spacing w:line="560" w:lineRule="exact"/>
        <w:ind w:firstLineChars="200" w:firstLine="640"/>
        <w:rPr>
          <w:rFonts w:ascii="仿宋" w:eastAsia="仿宋" w:hAnsi="仿宋" w:cs="宋体"/>
          <w:color w:val="000000"/>
          <w:kern w:val="0"/>
          <w:sz w:val="32"/>
          <w:szCs w:val="32"/>
        </w:rPr>
      </w:pPr>
      <w:r>
        <w:rPr>
          <w:rFonts w:ascii="仿宋" w:eastAsia="仿宋" w:hAnsi="仿宋" w:cs="宋体"/>
          <w:color w:val="000000"/>
          <w:kern w:val="0"/>
          <w:sz w:val="32"/>
          <w:szCs w:val="32"/>
        </w:rPr>
        <w:t>6</w:t>
      </w:r>
      <w:r w:rsidRPr="00ED241F">
        <w:rPr>
          <w:rFonts w:ascii="仿宋" w:eastAsia="仿宋" w:hAnsi="仿宋" w:cs="宋体"/>
          <w:color w:val="000000"/>
          <w:kern w:val="0"/>
          <w:sz w:val="32"/>
          <w:szCs w:val="32"/>
        </w:rPr>
        <w:t xml:space="preserve">. </w:t>
      </w:r>
      <w:r w:rsidRPr="00ED241F">
        <w:rPr>
          <w:rFonts w:ascii="仿宋" w:eastAsia="仿宋" w:hAnsi="仿宋" w:cs="宋体" w:hint="eastAsia"/>
          <w:color w:val="000000"/>
          <w:kern w:val="0"/>
          <w:sz w:val="32"/>
          <w:szCs w:val="32"/>
        </w:rPr>
        <w:t>财务部审核按照学校货币资金管理办法的签批要求办理。</w:t>
      </w:r>
    </w:p>
    <w:p w:rsidR="00137D24" w:rsidRPr="00ED241F" w:rsidRDefault="00137D24" w:rsidP="00137D24">
      <w:pPr>
        <w:widowControl/>
        <w:adjustRightInd w:val="0"/>
        <w:snapToGrid w:val="0"/>
        <w:spacing w:line="560" w:lineRule="exact"/>
        <w:ind w:firstLine="480"/>
        <w:jc w:val="left"/>
        <w:rPr>
          <w:rFonts w:ascii="仿宋" w:eastAsia="仿宋" w:hAnsi="仿宋" w:cs="宋体"/>
          <w:b/>
          <w:color w:val="000000"/>
          <w:kern w:val="0"/>
          <w:sz w:val="32"/>
          <w:szCs w:val="32"/>
        </w:rPr>
      </w:pPr>
      <w:r w:rsidRPr="00ED241F">
        <w:rPr>
          <w:rFonts w:ascii="仿宋" w:eastAsia="仿宋" w:hAnsi="仿宋" w:cs="宋体" w:hint="eastAsia"/>
          <w:b/>
          <w:color w:val="000000"/>
          <w:kern w:val="0"/>
          <w:sz w:val="32"/>
          <w:szCs w:val="32"/>
        </w:rPr>
        <w:t>三、财务报销凭证的要求</w:t>
      </w:r>
    </w:p>
    <w:p w:rsidR="00137D24" w:rsidRPr="00ED241F" w:rsidRDefault="00137D24" w:rsidP="00137D24">
      <w:pPr>
        <w:adjustRightInd w:val="0"/>
        <w:snapToGrid w:val="0"/>
        <w:spacing w:line="560" w:lineRule="exact"/>
        <w:ind w:firstLineChars="202" w:firstLine="646"/>
        <w:rPr>
          <w:rFonts w:ascii="仿宋" w:eastAsia="仿宋" w:hAnsi="仿宋"/>
          <w:sz w:val="32"/>
          <w:szCs w:val="32"/>
        </w:rPr>
      </w:pPr>
      <w:r w:rsidRPr="00ED241F">
        <w:rPr>
          <w:rFonts w:ascii="仿宋" w:eastAsia="仿宋" w:hAnsi="仿宋" w:hint="eastAsia"/>
          <w:sz w:val="32"/>
          <w:szCs w:val="32"/>
        </w:rPr>
        <w:t>1. 原始凭证的要求</w:t>
      </w:r>
    </w:p>
    <w:p w:rsidR="00137D24" w:rsidRPr="00ED241F" w:rsidRDefault="00137D24" w:rsidP="00137D24">
      <w:pPr>
        <w:adjustRightInd w:val="0"/>
        <w:snapToGrid w:val="0"/>
        <w:spacing w:line="560" w:lineRule="exact"/>
        <w:ind w:firstLineChars="202" w:firstLine="646"/>
        <w:rPr>
          <w:rFonts w:ascii="仿宋" w:eastAsia="仿宋" w:hAnsi="仿宋"/>
          <w:sz w:val="32"/>
          <w:szCs w:val="32"/>
        </w:rPr>
      </w:pPr>
      <w:r w:rsidRPr="00ED241F">
        <w:rPr>
          <w:rFonts w:ascii="仿宋" w:eastAsia="仿宋" w:hAnsi="仿宋" w:hint="eastAsia"/>
          <w:sz w:val="32"/>
          <w:szCs w:val="32"/>
        </w:rPr>
        <w:t>（1）原始凭证必须符合国家有关法规、制度的规定，否则不予报销。票据不得伪造、变造、涂改、挖补，不得虚构业务、虚开发票；对一笔经济业务，不能蓄意拆分开具票据。</w:t>
      </w:r>
    </w:p>
    <w:p w:rsidR="00137D24" w:rsidRPr="00ED241F" w:rsidRDefault="00137D24" w:rsidP="00137D24">
      <w:pPr>
        <w:adjustRightInd w:val="0"/>
        <w:snapToGrid w:val="0"/>
        <w:spacing w:line="560" w:lineRule="exact"/>
        <w:ind w:firstLineChars="202" w:firstLine="646"/>
        <w:rPr>
          <w:rFonts w:ascii="仿宋" w:eastAsia="仿宋" w:hAnsi="仿宋"/>
          <w:sz w:val="32"/>
          <w:szCs w:val="32"/>
        </w:rPr>
      </w:pPr>
      <w:r w:rsidRPr="00ED241F">
        <w:rPr>
          <w:rFonts w:ascii="仿宋" w:eastAsia="仿宋" w:hAnsi="仿宋" w:hint="eastAsia"/>
          <w:sz w:val="32"/>
          <w:szCs w:val="32"/>
        </w:rPr>
        <w:t>（2）原始凭证内容必须完备，包括出票日期、单位、内容、单价、数量、金额、收票单位（必须为“南京审计大学”，特殊情况可以为经办人）等，原始凭证有错误的，应当由开具单位重开或者更正，更正</w:t>
      </w:r>
      <w:proofErr w:type="gramStart"/>
      <w:r w:rsidRPr="00ED241F">
        <w:rPr>
          <w:rFonts w:ascii="仿宋" w:eastAsia="仿宋" w:hAnsi="仿宋" w:hint="eastAsia"/>
          <w:sz w:val="32"/>
          <w:szCs w:val="32"/>
        </w:rPr>
        <w:t>处应当</w:t>
      </w:r>
      <w:proofErr w:type="gramEnd"/>
      <w:r w:rsidRPr="00ED241F">
        <w:rPr>
          <w:rFonts w:ascii="仿宋" w:eastAsia="仿宋" w:hAnsi="仿宋" w:hint="eastAsia"/>
          <w:sz w:val="32"/>
          <w:szCs w:val="32"/>
        </w:rPr>
        <w:t>加盖开出单位的财务专用章。</w:t>
      </w:r>
    </w:p>
    <w:p w:rsidR="00137D24" w:rsidRPr="00ED241F" w:rsidRDefault="00137D24" w:rsidP="00137D24">
      <w:pPr>
        <w:adjustRightInd w:val="0"/>
        <w:snapToGrid w:val="0"/>
        <w:spacing w:line="560" w:lineRule="exact"/>
        <w:ind w:firstLineChars="202" w:firstLine="646"/>
        <w:rPr>
          <w:rFonts w:ascii="仿宋" w:eastAsia="仿宋" w:hAnsi="仿宋"/>
          <w:sz w:val="32"/>
          <w:szCs w:val="32"/>
        </w:rPr>
      </w:pPr>
      <w:r w:rsidRPr="00ED241F">
        <w:rPr>
          <w:rFonts w:ascii="仿宋" w:eastAsia="仿宋" w:hAnsi="仿宋" w:hint="eastAsia"/>
          <w:sz w:val="32"/>
          <w:szCs w:val="32"/>
        </w:rPr>
        <w:t>（3）从外单位取得的发票必须是国家税务部门规定的正式发票并加盖开票单位发票专用章；行政事业单位收费收据必须有省财政票据监制章及开票单位财务专用章。</w:t>
      </w:r>
    </w:p>
    <w:p w:rsidR="00137D24" w:rsidRPr="00ED241F" w:rsidRDefault="00137D24" w:rsidP="00137D24">
      <w:pPr>
        <w:adjustRightInd w:val="0"/>
        <w:snapToGrid w:val="0"/>
        <w:spacing w:line="560" w:lineRule="exact"/>
        <w:ind w:firstLineChars="202" w:firstLine="646"/>
        <w:rPr>
          <w:rFonts w:ascii="仿宋" w:eastAsia="仿宋" w:hAnsi="仿宋"/>
          <w:sz w:val="32"/>
          <w:szCs w:val="32"/>
        </w:rPr>
      </w:pPr>
      <w:r w:rsidRPr="00ED241F">
        <w:rPr>
          <w:rFonts w:ascii="仿宋" w:eastAsia="仿宋" w:hAnsi="仿宋" w:hint="eastAsia"/>
          <w:sz w:val="32"/>
          <w:szCs w:val="32"/>
        </w:rPr>
        <w:lastRenderedPageBreak/>
        <w:t>（4）校内结算必须使用财务部统一印制的“南京审计大学内部结算单”并加盖部门章；其他自制原始凭证必须有相关经办人员和部门负责人签字。</w:t>
      </w:r>
    </w:p>
    <w:p w:rsidR="00137D24" w:rsidRPr="00ED241F" w:rsidRDefault="00137D24" w:rsidP="00137D24">
      <w:pPr>
        <w:adjustRightInd w:val="0"/>
        <w:snapToGrid w:val="0"/>
        <w:spacing w:line="560" w:lineRule="exact"/>
        <w:ind w:firstLineChars="202" w:firstLine="646"/>
        <w:rPr>
          <w:rFonts w:ascii="仿宋" w:eastAsia="仿宋" w:hAnsi="仿宋"/>
          <w:sz w:val="32"/>
          <w:szCs w:val="32"/>
        </w:rPr>
      </w:pPr>
      <w:r w:rsidRPr="00ED241F">
        <w:rPr>
          <w:rFonts w:ascii="仿宋" w:eastAsia="仿宋" w:hAnsi="仿宋" w:hint="eastAsia"/>
          <w:sz w:val="32"/>
          <w:szCs w:val="32"/>
        </w:rPr>
        <w:t>（5）原始票据遗失原则上不予报销，特殊情况的须提供对方单位出具的票据存根复印件并加盖财务专用章或发票专用章，经办人须提供书面说明，并</w:t>
      </w:r>
      <w:proofErr w:type="gramStart"/>
      <w:r w:rsidRPr="00ED241F">
        <w:rPr>
          <w:rFonts w:ascii="仿宋" w:eastAsia="仿宋" w:hAnsi="仿宋" w:hint="eastAsia"/>
          <w:sz w:val="32"/>
          <w:szCs w:val="32"/>
        </w:rPr>
        <w:t>须项目</w:t>
      </w:r>
      <w:proofErr w:type="gramEnd"/>
      <w:r w:rsidRPr="00ED241F">
        <w:rPr>
          <w:rFonts w:ascii="仿宋" w:eastAsia="仿宋" w:hAnsi="仿宋" w:hint="eastAsia"/>
          <w:sz w:val="32"/>
          <w:szCs w:val="32"/>
        </w:rPr>
        <w:t>负责人审签。</w:t>
      </w:r>
    </w:p>
    <w:p w:rsidR="00137D24" w:rsidRPr="00ED241F" w:rsidRDefault="00137D24" w:rsidP="00137D24">
      <w:pPr>
        <w:adjustRightInd w:val="0"/>
        <w:snapToGrid w:val="0"/>
        <w:spacing w:line="560" w:lineRule="exact"/>
        <w:ind w:firstLineChars="202" w:firstLine="646"/>
        <w:rPr>
          <w:rFonts w:ascii="仿宋" w:eastAsia="仿宋" w:hAnsi="仿宋"/>
          <w:sz w:val="32"/>
          <w:szCs w:val="32"/>
        </w:rPr>
      </w:pPr>
      <w:r w:rsidRPr="00ED241F">
        <w:rPr>
          <w:rFonts w:ascii="仿宋" w:eastAsia="仿宋" w:hAnsi="仿宋" w:hint="eastAsia"/>
          <w:sz w:val="32"/>
          <w:szCs w:val="32"/>
        </w:rPr>
        <w:t>（6）付款凭证、明细清单等应与发票、收据的出票单位一致，有差异的情况须由发票、收据的出票单位出具说明并盖章。</w:t>
      </w:r>
    </w:p>
    <w:p w:rsidR="00137D24" w:rsidRPr="00ED241F" w:rsidRDefault="00137D24" w:rsidP="00137D24">
      <w:pPr>
        <w:adjustRightInd w:val="0"/>
        <w:snapToGrid w:val="0"/>
        <w:spacing w:line="560" w:lineRule="exact"/>
        <w:ind w:firstLineChars="202" w:firstLine="646"/>
        <w:rPr>
          <w:rFonts w:ascii="仿宋" w:eastAsia="仿宋" w:hAnsi="仿宋"/>
          <w:sz w:val="32"/>
          <w:szCs w:val="32"/>
        </w:rPr>
      </w:pPr>
      <w:r w:rsidRPr="00ED241F">
        <w:rPr>
          <w:rFonts w:ascii="仿宋" w:eastAsia="仿宋" w:hAnsi="仿宋" w:hint="eastAsia"/>
          <w:sz w:val="32"/>
          <w:szCs w:val="32"/>
        </w:rPr>
        <w:t>（7）报销须按照</w:t>
      </w:r>
      <w:r>
        <w:rPr>
          <w:rFonts w:ascii="仿宋" w:eastAsia="仿宋" w:hAnsi="仿宋" w:hint="eastAsia"/>
          <w:sz w:val="32"/>
          <w:szCs w:val="32"/>
        </w:rPr>
        <w:t>学校</w:t>
      </w:r>
      <w:r w:rsidRPr="00ED241F">
        <w:rPr>
          <w:rFonts w:ascii="仿宋" w:eastAsia="仿宋" w:hAnsi="仿宋" w:hint="eastAsia"/>
          <w:sz w:val="32"/>
          <w:szCs w:val="32"/>
        </w:rPr>
        <w:t>公务卡规</w:t>
      </w:r>
      <w:proofErr w:type="gramStart"/>
      <w:r w:rsidRPr="00ED241F">
        <w:rPr>
          <w:rFonts w:ascii="仿宋" w:eastAsia="仿宋" w:hAnsi="仿宋" w:hint="eastAsia"/>
          <w:sz w:val="32"/>
          <w:szCs w:val="32"/>
        </w:rPr>
        <w:t>定提供</w:t>
      </w:r>
      <w:proofErr w:type="gramEnd"/>
      <w:r w:rsidRPr="00ED241F">
        <w:rPr>
          <w:rFonts w:ascii="仿宋" w:eastAsia="仿宋" w:hAnsi="仿宋" w:hint="eastAsia"/>
          <w:sz w:val="32"/>
          <w:szCs w:val="32"/>
        </w:rPr>
        <w:t>刷卡证明等凭据，须按照</w:t>
      </w:r>
      <w:r>
        <w:rPr>
          <w:rFonts w:ascii="仿宋" w:eastAsia="仿宋" w:hAnsi="仿宋" w:hint="eastAsia"/>
          <w:sz w:val="32"/>
          <w:szCs w:val="32"/>
        </w:rPr>
        <w:t>学校</w:t>
      </w:r>
      <w:r w:rsidRPr="00ED241F">
        <w:rPr>
          <w:rFonts w:ascii="仿宋" w:eastAsia="仿宋" w:hAnsi="仿宋" w:hint="eastAsia"/>
          <w:sz w:val="32"/>
          <w:szCs w:val="32"/>
        </w:rPr>
        <w:t>公务机票管理规定提供登机牌等凭据。</w:t>
      </w:r>
    </w:p>
    <w:p w:rsidR="00137D24" w:rsidRPr="00ED241F" w:rsidRDefault="00137D24" w:rsidP="00137D24">
      <w:pPr>
        <w:adjustRightInd w:val="0"/>
        <w:snapToGrid w:val="0"/>
        <w:spacing w:line="560" w:lineRule="exact"/>
        <w:ind w:firstLineChars="202" w:firstLine="646"/>
        <w:rPr>
          <w:rFonts w:ascii="仿宋" w:eastAsia="仿宋" w:hAnsi="仿宋"/>
          <w:sz w:val="32"/>
          <w:szCs w:val="32"/>
        </w:rPr>
      </w:pPr>
      <w:r w:rsidRPr="00ED241F">
        <w:rPr>
          <w:rFonts w:ascii="仿宋" w:eastAsia="仿宋" w:hAnsi="仿宋" w:hint="eastAsia"/>
          <w:sz w:val="32"/>
          <w:szCs w:val="32"/>
        </w:rPr>
        <w:t>2.记账凭证的要求</w:t>
      </w:r>
    </w:p>
    <w:p w:rsidR="00137D24" w:rsidRPr="00ED241F" w:rsidRDefault="00137D24" w:rsidP="00137D24">
      <w:pPr>
        <w:adjustRightInd w:val="0"/>
        <w:snapToGrid w:val="0"/>
        <w:spacing w:line="560" w:lineRule="exact"/>
        <w:ind w:firstLineChars="202" w:firstLine="646"/>
        <w:rPr>
          <w:rFonts w:ascii="仿宋" w:eastAsia="仿宋" w:hAnsi="仿宋"/>
          <w:sz w:val="32"/>
          <w:szCs w:val="32"/>
        </w:rPr>
      </w:pPr>
      <w:r w:rsidRPr="00ED241F">
        <w:rPr>
          <w:rFonts w:ascii="仿宋" w:eastAsia="仿宋" w:hAnsi="仿宋" w:hint="eastAsia"/>
          <w:sz w:val="32"/>
          <w:szCs w:val="32"/>
        </w:rPr>
        <w:t>记账凭证由会计人员根据有关制度规定和审核后的原始凭证填制，做到摘要清楚，账务处理准确完整。</w:t>
      </w:r>
    </w:p>
    <w:p w:rsidR="00137D24" w:rsidRPr="00ED241F" w:rsidRDefault="00137D24" w:rsidP="00137D24">
      <w:pPr>
        <w:widowControl/>
        <w:adjustRightInd w:val="0"/>
        <w:snapToGrid w:val="0"/>
        <w:spacing w:line="560" w:lineRule="exact"/>
        <w:ind w:firstLine="480"/>
        <w:jc w:val="left"/>
        <w:rPr>
          <w:rFonts w:ascii="仿宋" w:eastAsia="仿宋" w:hAnsi="仿宋" w:cs="宋体"/>
          <w:b/>
          <w:color w:val="000000"/>
          <w:kern w:val="0"/>
          <w:sz w:val="32"/>
          <w:szCs w:val="32"/>
        </w:rPr>
      </w:pPr>
      <w:r w:rsidRPr="00ED241F">
        <w:rPr>
          <w:rFonts w:ascii="仿宋" w:eastAsia="仿宋" w:hAnsi="仿宋" w:cs="宋体"/>
          <w:b/>
          <w:color w:val="000000"/>
          <w:kern w:val="0"/>
          <w:sz w:val="32"/>
          <w:szCs w:val="32"/>
        </w:rPr>
        <w:t>四、财务报销手续和标准</w:t>
      </w:r>
    </w:p>
    <w:p w:rsidR="00137D24" w:rsidRPr="00ED241F" w:rsidRDefault="00137D24" w:rsidP="00137D24">
      <w:pPr>
        <w:adjustRightInd w:val="0"/>
        <w:snapToGrid w:val="0"/>
        <w:spacing w:line="560" w:lineRule="exact"/>
        <w:ind w:firstLineChars="200" w:firstLine="640"/>
        <w:rPr>
          <w:rFonts w:ascii="仿宋" w:eastAsia="仿宋" w:hAnsi="仿宋" w:cs="宋体"/>
          <w:color w:val="000000"/>
          <w:kern w:val="0"/>
          <w:sz w:val="32"/>
          <w:szCs w:val="32"/>
        </w:rPr>
      </w:pPr>
      <w:r w:rsidRPr="00ED241F">
        <w:rPr>
          <w:rFonts w:ascii="仿宋" w:eastAsia="仿宋" w:hAnsi="仿宋" w:cs="宋体" w:hint="eastAsia"/>
          <w:color w:val="000000"/>
          <w:kern w:val="0"/>
          <w:sz w:val="32"/>
          <w:szCs w:val="32"/>
        </w:rPr>
        <w:t>1</w:t>
      </w:r>
      <w:r w:rsidRPr="00ED241F">
        <w:rPr>
          <w:rFonts w:ascii="仿宋" w:eastAsia="仿宋" w:hAnsi="仿宋" w:cs="宋体"/>
          <w:color w:val="000000"/>
          <w:kern w:val="0"/>
          <w:sz w:val="32"/>
          <w:szCs w:val="32"/>
        </w:rPr>
        <w:t xml:space="preserve">. </w:t>
      </w:r>
      <w:r w:rsidRPr="00ED241F">
        <w:rPr>
          <w:rFonts w:ascii="仿宋" w:eastAsia="仿宋" w:hAnsi="仿宋" w:cs="宋体" w:hint="eastAsia"/>
          <w:color w:val="000000"/>
          <w:kern w:val="0"/>
          <w:sz w:val="32"/>
          <w:szCs w:val="32"/>
        </w:rPr>
        <w:t>票据报销时需填列“南京审计大学差旅费报销单”、“南京审计大学费用报销单”，</w:t>
      </w:r>
      <w:r>
        <w:rPr>
          <w:rFonts w:ascii="仿宋" w:eastAsia="仿宋" w:hAnsi="仿宋" w:cs="宋体" w:hint="eastAsia"/>
          <w:color w:val="000000"/>
          <w:kern w:val="0"/>
          <w:sz w:val="32"/>
          <w:szCs w:val="32"/>
        </w:rPr>
        <w:t>借款填列“南京审计大学借款凭证”，凭据填报内容完整准确，粘贴原始凭证并在凭据</w:t>
      </w:r>
      <w:r w:rsidRPr="00ED241F">
        <w:rPr>
          <w:rFonts w:ascii="仿宋" w:eastAsia="仿宋" w:hAnsi="仿宋" w:cs="宋体" w:hint="eastAsia"/>
          <w:color w:val="000000"/>
          <w:kern w:val="0"/>
          <w:sz w:val="32"/>
          <w:szCs w:val="32"/>
        </w:rPr>
        <w:t>上签名后办理签批手续。</w:t>
      </w:r>
    </w:p>
    <w:p w:rsidR="00137D24" w:rsidRPr="00ED241F" w:rsidRDefault="00137D24" w:rsidP="00137D24">
      <w:pPr>
        <w:adjustRightInd w:val="0"/>
        <w:snapToGrid w:val="0"/>
        <w:spacing w:line="560" w:lineRule="exact"/>
        <w:ind w:firstLineChars="200" w:firstLine="640"/>
        <w:rPr>
          <w:rFonts w:ascii="仿宋" w:eastAsia="仿宋" w:hAnsi="仿宋" w:cs="宋体"/>
          <w:color w:val="000000"/>
          <w:kern w:val="0"/>
          <w:sz w:val="32"/>
          <w:szCs w:val="32"/>
        </w:rPr>
      </w:pPr>
      <w:r w:rsidRPr="00ED241F">
        <w:rPr>
          <w:rFonts w:ascii="仿宋" w:eastAsia="仿宋" w:hAnsi="仿宋" w:cs="宋体" w:hint="eastAsia"/>
          <w:color w:val="000000"/>
          <w:kern w:val="0"/>
          <w:sz w:val="32"/>
          <w:szCs w:val="32"/>
        </w:rPr>
        <w:t>2</w:t>
      </w:r>
      <w:r w:rsidRPr="00ED241F">
        <w:rPr>
          <w:rFonts w:ascii="仿宋" w:eastAsia="仿宋" w:hAnsi="仿宋" w:cs="宋体"/>
          <w:color w:val="000000"/>
          <w:kern w:val="0"/>
          <w:sz w:val="32"/>
          <w:szCs w:val="32"/>
        </w:rPr>
        <w:t xml:space="preserve">. </w:t>
      </w:r>
      <w:r w:rsidRPr="00ED241F">
        <w:rPr>
          <w:rFonts w:ascii="仿宋" w:eastAsia="仿宋" w:hAnsi="仿宋" w:cs="宋体" w:hint="eastAsia"/>
          <w:color w:val="000000"/>
          <w:kern w:val="0"/>
          <w:sz w:val="32"/>
          <w:szCs w:val="32"/>
        </w:rPr>
        <w:t>涉及发放物品和资金的</w:t>
      </w:r>
      <w:r w:rsidRPr="00ED241F">
        <w:rPr>
          <w:rFonts w:ascii="仿宋" w:eastAsia="仿宋" w:hAnsi="仿宋" w:cs="宋体"/>
          <w:color w:val="000000"/>
          <w:kern w:val="0"/>
          <w:sz w:val="32"/>
          <w:szCs w:val="32"/>
        </w:rPr>
        <w:t>须有</w:t>
      </w:r>
      <w:r w:rsidRPr="00ED241F">
        <w:rPr>
          <w:rFonts w:ascii="仿宋" w:eastAsia="仿宋" w:hAnsi="仿宋" w:cs="宋体" w:hint="eastAsia"/>
          <w:color w:val="000000"/>
          <w:kern w:val="0"/>
          <w:sz w:val="32"/>
          <w:szCs w:val="32"/>
        </w:rPr>
        <w:t>领用清单（包括物品名称、经办人、领用人等内容），须领用人签字，资金发放原则上统一发放</w:t>
      </w:r>
      <w:proofErr w:type="gramStart"/>
      <w:r w:rsidRPr="00ED241F">
        <w:rPr>
          <w:rFonts w:ascii="仿宋" w:eastAsia="仿宋" w:hAnsi="仿宋" w:cs="宋体" w:hint="eastAsia"/>
          <w:color w:val="000000"/>
          <w:kern w:val="0"/>
          <w:sz w:val="32"/>
          <w:szCs w:val="32"/>
        </w:rPr>
        <w:t>至所得人</w:t>
      </w:r>
      <w:proofErr w:type="gramEnd"/>
      <w:r w:rsidRPr="00ED241F">
        <w:rPr>
          <w:rFonts w:ascii="仿宋" w:eastAsia="仿宋" w:hAnsi="仿宋" w:cs="宋体" w:hint="eastAsia"/>
          <w:color w:val="000000"/>
          <w:kern w:val="0"/>
          <w:sz w:val="32"/>
          <w:szCs w:val="32"/>
        </w:rPr>
        <w:t>银行账户，特殊情况不能发放到银行卡的须经办人书面说明，由项目负责人签字并承担该事项解释责任。</w:t>
      </w:r>
    </w:p>
    <w:p w:rsidR="00137D24" w:rsidRPr="00ED241F" w:rsidRDefault="00137D24" w:rsidP="00137D24">
      <w:pPr>
        <w:widowControl/>
        <w:adjustRightInd w:val="0"/>
        <w:snapToGrid w:val="0"/>
        <w:spacing w:line="560" w:lineRule="exact"/>
        <w:ind w:firstLineChars="200" w:firstLine="640"/>
        <w:jc w:val="left"/>
        <w:rPr>
          <w:rFonts w:ascii="仿宋" w:eastAsia="仿宋" w:hAnsi="仿宋" w:cs="宋体"/>
          <w:color w:val="000000"/>
          <w:kern w:val="0"/>
          <w:sz w:val="32"/>
          <w:szCs w:val="32"/>
        </w:rPr>
      </w:pPr>
      <w:r w:rsidRPr="00ED241F">
        <w:rPr>
          <w:rFonts w:ascii="仿宋" w:eastAsia="仿宋" w:hAnsi="仿宋" w:cs="宋体"/>
          <w:color w:val="000000"/>
          <w:kern w:val="0"/>
          <w:sz w:val="32"/>
          <w:szCs w:val="32"/>
        </w:rPr>
        <w:lastRenderedPageBreak/>
        <w:t xml:space="preserve">3. </w:t>
      </w:r>
      <w:r w:rsidRPr="00ED241F">
        <w:rPr>
          <w:rFonts w:ascii="仿宋" w:eastAsia="仿宋" w:hAnsi="仿宋" w:cs="宋体" w:hint="eastAsia"/>
          <w:color w:val="000000"/>
          <w:kern w:val="0"/>
          <w:sz w:val="32"/>
          <w:szCs w:val="32"/>
        </w:rPr>
        <w:t>其他报销规定未尽事宜均遵照南京审计大学财务报销规定执行。</w:t>
      </w:r>
    </w:p>
    <w:p w:rsidR="00137D24" w:rsidRPr="00ED241F" w:rsidRDefault="00137D24" w:rsidP="00137D24">
      <w:pPr>
        <w:widowControl/>
        <w:adjustRightInd w:val="0"/>
        <w:snapToGrid w:val="0"/>
        <w:spacing w:line="560" w:lineRule="exact"/>
        <w:ind w:firstLine="480"/>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五</w:t>
      </w:r>
      <w:r w:rsidRPr="00ED241F">
        <w:rPr>
          <w:rFonts w:ascii="仿宋" w:eastAsia="仿宋" w:hAnsi="仿宋" w:cs="宋体"/>
          <w:b/>
          <w:color w:val="000000"/>
          <w:kern w:val="0"/>
          <w:sz w:val="32"/>
          <w:szCs w:val="32"/>
        </w:rPr>
        <w:t>、责任追究</w:t>
      </w:r>
    </w:p>
    <w:p w:rsidR="00137D24" w:rsidRPr="00ED241F" w:rsidRDefault="00137D24" w:rsidP="00137D24">
      <w:pPr>
        <w:widowControl/>
        <w:adjustRightInd w:val="0"/>
        <w:snapToGrid w:val="0"/>
        <w:spacing w:line="560" w:lineRule="exact"/>
        <w:ind w:firstLine="480"/>
        <w:jc w:val="left"/>
        <w:rPr>
          <w:rFonts w:ascii="仿宋" w:eastAsia="仿宋" w:hAnsi="仿宋" w:cs="宋体"/>
          <w:color w:val="000000"/>
          <w:kern w:val="0"/>
          <w:sz w:val="32"/>
          <w:szCs w:val="32"/>
        </w:rPr>
      </w:pPr>
      <w:r w:rsidRPr="00ED241F">
        <w:rPr>
          <w:rFonts w:ascii="仿宋" w:eastAsia="仿宋" w:hAnsi="仿宋" w:cs="宋体"/>
          <w:color w:val="000000"/>
          <w:kern w:val="0"/>
          <w:sz w:val="32"/>
          <w:szCs w:val="32"/>
        </w:rPr>
        <w:t>学校根据本校审计</w:t>
      </w:r>
      <w:r w:rsidRPr="00ED241F">
        <w:rPr>
          <w:rFonts w:ascii="仿宋" w:eastAsia="仿宋" w:hAnsi="仿宋" w:cs="宋体" w:hint="eastAsia"/>
          <w:color w:val="000000"/>
          <w:kern w:val="0"/>
          <w:sz w:val="32"/>
          <w:szCs w:val="32"/>
        </w:rPr>
        <w:t>部</w:t>
      </w:r>
      <w:r w:rsidRPr="00ED241F">
        <w:rPr>
          <w:rFonts w:ascii="仿宋" w:eastAsia="仿宋" w:hAnsi="仿宋" w:cs="宋体"/>
          <w:color w:val="000000"/>
          <w:kern w:val="0"/>
          <w:sz w:val="32"/>
          <w:szCs w:val="32"/>
        </w:rPr>
        <w:t>、外部审计机构、外部有权部门出具的审计报告（或检查报告）中责任界定，依据相关法律和规定严肃追究财务报销中违规责任，如涉及违法，将移送相应机关处理。</w:t>
      </w:r>
    </w:p>
    <w:p w:rsidR="00137D24" w:rsidRPr="00ED241F" w:rsidRDefault="00137D24" w:rsidP="00137D24">
      <w:pPr>
        <w:widowControl/>
        <w:adjustRightInd w:val="0"/>
        <w:snapToGrid w:val="0"/>
        <w:spacing w:line="560" w:lineRule="exact"/>
        <w:ind w:firstLine="480"/>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六</w:t>
      </w:r>
      <w:r w:rsidRPr="00ED241F">
        <w:rPr>
          <w:rFonts w:ascii="仿宋" w:eastAsia="仿宋" w:hAnsi="仿宋" w:cs="宋体"/>
          <w:b/>
          <w:color w:val="000000"/>
          <w:kern w:val="0"/>
          <w:sz w:val="32"/>
          <w:szCs w:val="32"/>
        </w:rPr>
        <w:t>、本规定自</w:t>
      </w:r>
      <w:r w:rsidRPr="00ED241F">
        <w:rPr>
          <w:rFonts w:ascii="仿宋" w:eastAsia="仿宋" w:hAnsi="仿宋" w:cs="宋体" w:hint="eastAsia"/>
          <w:b/>
          <w:color w:val="000000"/>
          <w:kern w:val="0"/>
          <w:sz w:val="32"/>
          <w:szCs w:val="32"/>
        </w:rPr>
        <w:t>发布</w:t>
      </w:r>
      <w:r w:rsidRPr="00ED241F">
        <w:rPr>
          <w:rFonts w:ascii="仿宋" w:eastAsia="仿宋" w:hAnsi="仿宋" w:cs="宋体"/>
          <w:b/>
          <w:color w:val="000000"/>
          <w:kern w:val="0"/>
          <w:sz w:val="32"/>
          <w:szCs w:val="32"/>
        </w:rPr>
        <w:t>之日起</w:t>
      </w:r>
      <w:r w:rsidRPr="00ED241F">
        <w:rPr>
          <w:rFonts w:ascii="仿宋" w:eastAsia="仿宋" w:hAnsi="仿宋" w:cs="宋体" w:hint="eastAsia"/>
          <w:b/>
          <w:color w:val="000000"/>
          <w:kern w:val="0"/>
          <w:sz w:val="32"/>
          <w:szCs w:val="32"/>
        </w:rPr>
        <w:t>实施。</w:t>
      </w:r>
    </w:p>
    <w:p w:rsidR="00137D24" w:rsidRPr="00ED241F" w:rsidRDefault="00137D24" w:rsidP="00137D24">
      <w:pPr>
        <w:widowControl/>
        <w:adjustRightInd w:val="0"/>
        <w:snapToGrid w:val="0"/>
        <w:spacing w:line="560" w:lineRule="exact"/>
        <w:ind w:firstLine="480"/>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七</w:t>
      </w:r>
      <w:r w:rsidRPr="00ED241F">
        <w:rPr>
          <w:rFonts w:ascii="仿宋" w:eastAsia="仿宋" w:hAnsi="仿宋" w:cs="宋体"/>
          <w:b/>
          <w:color w:val="000000"/>
          <w:kern w:val="0"/>
          <w:sz w:val="32"/>
          <w:szCs w:val="32"/>
        </w:rPr>
        <w:t>、本制度由</w:t>
      </w:r>
      <w:r w:rsidRPr="00ED241F">
        <w:rPr>
          <w:rFonts w:ascii="仿宋" w:eastAsia="仿宋" w:hAnsi="仿宋" w:cs="宋体" w:hint="eastAsia"/>
          <w:b/>
          <w:color w:val="000000"/>
          <w:kern w:val="0"/>
          <w:sz w:val="32"/>
          <w:szCs w:val="32"/>
        </w:rPr>
        <w:t>工会、</w:t>
      </w:r>
      <w:r w:rsidRPr="00ED241F">
        <w:rPr>
          <w:rFonts w:ascii="仿宋" w:eastAsia="仿宋" w:hAnsi="仿宋" w:cs="宋体"/>
          <w:b/>
          <w:color w:val="000000"/>
          <w:kern w:val="0"/>
          <w:sz w:val="32"/>
          <w:szCs w:val="32"/>
        </w:rPr>
        <w:t>财务</w:t>
      </w:r>
      <w:r w:rsidRPr="00ED241F">
        <w:rPr>
          <w:rFonts w:ascii="仿宋" w:eastAsia="仿宋" w:hAnsi="仿宋" w:cs="宋体" w:hint="eastAsia"/>
          <w:b/>
          <w:color w:val="000000"/>
          <w:kern w:val="0"/>
          <w:sz w:val="32"/>
          <w:szCs w:val="32"/>
        </w:rPr>
        <w:t>部</w:t>
      </w:r>
      <w:r w:rsidRPr="00ED241F">
        <w:rPr>
          <w:rFonts w:ascii="仿宋" w:eastAsia="仿宋" w:hAnsi="仿宋" w:cs="宋体"/>
          <w:b/>
          <w:color w:val="000000"/>
          <w:kern w:val="0"/>
          <w:sz w:val="32"/>
          <w:szCs w:val="32"/>
        </w:rPr>
        <w:t>负责解释。</w:t>
      </w:r>
    </w:p>
    <w:p w:rsidR="00137D24" w:rsidRPr="002A6760" w:rsidRDefault="00137D24" w:rsidP="00137D24">
      <w:pPr>
        <w:adjustRightInd w:val="0"/>
        <w:snapToGrid w:val="0"/>
        <w:spacing w:line="560" w:lineRule="exact"/>
        <w:ind w:firstLineChars="2800" w:firstLine="8960"/>
        <w:rPr>
          <w:rFonts w:ascii="仿宋" w:eastAsia="仿宋" w:hAnsi="仿宋"/>
          <w:sz w:val="32"/>
          <w:szCs w:val="32"/>
        </w:rPr>
      </w:pPr>
    </w:p>
    <w:p w:rsidR="00734799" w:rsidRPr="00137D24" w:rsidRDefault="00137D24" w:rsidP="008E3073">
      <w:pPr>
        <w:adjustRightInd w:val="0"/>
        <w:snapToGrid w:val="0"/>
        <w:spacing w:line="560" w:lineRule="exact"/>
      </w:pPr>
      <w:r w:rsidRPr="00ED241F">
        <w:rPr>
          <w:rFonts w:ascii="仿宋" w:eastAsia="仿宋" w:hAnsi="仿宋" w:hint="eastAsia"/>
          <w:sz w:val="32"/>
          <w:szCs w:val="32"/>
        </w:rPr>
        <w:t>附：</w:t>
      </w:r>
      <w:r w:rsidR="00DA547D">
        <w:rPr>
          <w:rFonts w:ascii="仿宋" w:eastAsia="仿宋" w:hAnsi="仿宋" w:hint="eastAsia"/>
          <w:sz w:val="32"/>
          <w:szCs w:val="32"/>
        </w:rPr>
        <w:t>南京审计大学</w:t>
      </w:r>
      <w:r w:rsidRPr="00ED241F">
        <w:rPr>
          <w:rFonts w:ascii="仿宋" w:eastAsia="仿宋" w:hAnsi="仿宋" w:hint="eastAsia"/>
          <w:sz w:val="32"/>
          <w:szCs w:val="32"/>
        </w:rPr>
        <w:t>工会相关支出额度（2</w:t>
      </w:r>
      <w:r w:rsidRPr="00ED241F">
        <w:rPr>
          <w:rFonts w:ascii="仿宋" w:eastAsia="仿宋" w:hAnsi="仿宋"/>
          <w:sz w:val="32"/>
          <w:szCs w:val="32"/>
        </w:rPr>
        <w:t>018</w:t>
      </w:r>
      <w:r w:rsidRPr="00ED241F">
        <w:rPr>
          <w:rFonts w:ascii="仿宋" w:eastAsia="仿宋" w:hAnsi="仿宋" w:hint="eastAsia"/>
          <w:sz w:val="32"/>
          <w:szCs w:val="32"/>
        </w:rPr>
        <w:t>）</w:t>
      </w:r>
    </w:p>
    <w:sectPr w:rsidR="00734799" w:rsidRPr="00137D24" w:rsidSect="00137D24">
      <w:footerReference w:type="default" r:id="rId6"/>
      <w:pgSz w:w="11906" w:h="16838"/>
      <w:pgMar w:top="1440" w:right="1800" w:bottom="1276"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26A" w:rsidRDefault="0040026A">
      <w:r>
        <w:separator/>
      </w:r>
    </w:p>
  </w:endnote>
  <w:endnote w:type="continuationSeparator" w:id="0">
    <w:p w:rsidR="0040026A" w:rsidRDefault="0040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46" w:rsidRDefault="00137D24">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D5136">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D5136">
      <w:rPr>
        <w:b/>
        <w:bCs/>
        <w:noProof/>
      </w:rPr>
      <w:t>4</w:t>
    </w:r>
    <w:r>
      <w:rPr>
        <w:b/>
        <w:bCs/>
        <w:sz w:val="24"/>
        <w:szCs w:val="24"/>
      </w:rPr>
      <w:fldChar w:fldCharType="end"/>
    </w:r>
  </w:p>
  <w:p w:rsidR="008B3746" w:rsidRDefault="0040026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26A" w:rsidRDefault="0040026A">
      <w:r>
        <w:separator/>
      </w:r>
    </w:p>
  </w:footnote>
  <w:footnote w:type="continuationSeparator" w:id="0">
    <w:p w:rsidR="0040026A" w:rsidRDefault="00400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24"/>
    <w:rsid w:val="000B1543"/>
    <w:rsid w:val="00137D24"/>
    <w:rsid w:val="002C5E47"/>
    <w:rsid w:val="003D5136"/>
    <w:rsid w:val="0040026A"/>
    <w:rsid w:val="008E3073"/>
    <w:rsid w:val="00B62AED"/>
    <w:rsid w:val="00DA5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2FB82"/>
  <w15:chartTrackingRefBased/>
  <w15:docId w15:val="{5ABA25FD-F46E-4D1B-821E-611C4561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D24"/>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137D24"/>
    <w:pPr>
      <w:keepNext/>
      <w:keepLines/>
      <w:spacing w:before="340" w:after="330" w:line="578" w:lineRule="auto"/>
      <w:jc w:val="left"/>
      <w:outlineLvl w:val="0"/>
    </w:pPr>
    <w:rPr>
      <w:rFonts w:ascii="等线" w:eastAsia="等线" w:hAnsi="等线"/>
      <w:b/>
      <w:bCs/>
      <w:kern w:val="44"/>
      <w:sz w:val="44"/>
      <w:szCs w:val="4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7D24"/>
    <w:rPr>
      <w:rFonts w:ascii="等线" w:eastAsia="等线" w:hAnsi="等线" w:cs="Times New Roman"/>
      <w:b/>
      <w:bCs/>
      <w:kern w:val="44"/>
      <w:sz w:val="44"/>
      <w:szCs w:val="44"/>
      <w:lang w:eastAsia="en-US"/>
    </w:rPr>
  </w:style>
  <w:style w:type="paragraph" w:styleId="a3">
    <w:name w:val="footer"/>
    <w:basedOn w:val="a"/>
    <w:link w:val="11"/>
    <w:uiPriority w:val="99"/>
    <w:rsid w:val="00137D24"/>
    <w:pPr>
      <w:tabs>
        <w:tab w:val="center" w:pos="4153"/>
        <w:tab w:val="right" w:pos="8306"/>
      </w:tabs>
      <w:snapToGrid w:val="0"/>
      <w:jc w:val="left"/>
    </w:pPr>
    <w:rPr>
      <w:sz w:val="18"/>
      <w:szCs w:val="18"/>
    </w:rPr>
  </w:style>
  <w:style w:type="character" w:customStyle="1" w:styleId="a4">
    <w:name w:val="页脚 字符"/>
    <w:basedOn w:val="a0"/>
    <w:uiPriority w:val="99"/>
    <w:semiHidden/>
    <w:rsid w:val="00137D24"/>
    <w:rPr>
      <w:rFonts w:ascii="Times New Roman" w:eastAsia="宋体" w:hAnsi="Times New Roman" w:cs="Times New Roman"/>
      <w:sz w:val="18"/>
      <w:szCs w:val="18"/>
    </w:rPr>
  </w:style>
  <w:style w:type="character" w:customStyle="1" w:styleId="11">
    <w:name w:val="页脚 字符1"/>
    <w:link w:val="a3"/>
    <w:uiPriority w:val="99"/>
    <w:rsid w:val="00137D24"/>
    <w:rPr>
      <w:rFonts w:ascii="Times New Roman" w:eastAsia="宋体" w:hAnsi="Times New Roman" w:cs="Times New Roman"/>
      <w:sz w:val="18"/>
      <w:szCs w:val="18"/>
    </w:rPr>
  </w:style>
  <w:style w:type="paragraph" w:styleId="a5">
    <w:name w:val="header"/>
    <w:basedOn w:val="a"/>
    <w:link w:val="a6"/>
    <w:uiPriority w:val="99"/>
    <w:unhideWhenUsed/>
    <w:rsid w:val="008E307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E307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huanglei</dc:creator>
  <cp:keywords/>
  <dc:description/>
  <cp:lastModifiedBy>huanglei</cp:lastModifiedBy>
  <cp:revision>4</cp:revision>
  <dcterms:created xsi:type="dcterms:W3CDTF">2018-11-10T05:03:00Z</dcterms:created>
  <dcterms:modified xsi:type="dcterms:W3CDTF">2018-11-10T09:00:00Z</dcterms:modified>
</cp:coreProperties>
</file>